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B89" w:rsidRPr="00E277D0" w:rsidRDefault="005C3B89" w:rsidP="00297F6B">
      <w:pPr>
        <w:spacing w:line="288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277D0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E27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E27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E27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E277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277D0">
        <w:rPr>
          <w:rFonts w:ascii="Times New Roman" w:hAnsi="Times New Roman" w:cs="Times New Roman"/>
          <w:sz w:val="26"/>
          <w:szCs w:val="26"/>
        </w:rPr>
        <w:t xml:space="preserve">: </w:t>
      </w:r>
      <w:r w:rsidRPr="00E277D0">
        <w:rPr>
          <w:rFonts w:ascii="Times New Roman" w:hAnsi="Times New Roman" w:cs="Times New Roman"/>
          <w:bCs/>
          <w:sz w:val="26"/>
          <w:szCs w:val="26"/>
        </w:rPr>
        <w:t>D</w:t>
      </w:r>
      <w:r w:rsidRPr="00E277D0">
        <w:rPr>
          <w:rFonts w:ascii="Times New Roman" w:hAnsi="Times New Roman" w:cs="Times New Roman"/>
          <w:bCs/>
          <w:sz w:val="26"/>
          <w:szCs w:val="26"/>
          <w:lang w:val="vi-VN"/>
        </w:rPr>
        <w:t>Ự PHÒNG – NỢ TIỀM TÀNG VÀ TÀI SẢN TIỀM TÀNG</w:t>
      </w:r>
      <w:r w:rsidRPr="00E277D0">
        <w:rPr>
          <w:rFonts w:ascii="Times New Roman" w:hAnsi="Times New Roman" w:cs="Times New Roman"/>
          <w:bCs/>
          <w:sz w:val="26"/>
          <w:szCs w:val="26"/>
        </w:rPr>
        <w:t xml:space="preserve">: VẬN DỤNG CHUẨN MỤC KẾ TOÁN QUỐC TẾ VÀO THỰC TIỄN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nhằm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bày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nội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dung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cơ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của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mực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kế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toán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quốc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số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37</w:t>
      </w:r>
      <w:r w:rsidRPr="00E277D0">
        <w:rPr>
          <w:rFonts w:ascii="Times New Roman" w:hAnsi="Times New Roman" w:cs="Times New Roman"/>
          <w:bCs/>
          <w:sz w:val="26"/>
          <w:szCs w:val="26"/>
        </w:rPr>
        <w:t xml:space="preserve">. Qua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đó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giải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thích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minh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họa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</w:t>
      </w:r>
      <w:r w:rsidRPr="00E277D0">
        <w:rPr>
          <w:rFonts w:ascii="Times New Roman" w:hAnsi="Times New Roman" w:cs="Times New Roman"/>
          <w:bCs/>
          <w:sz w:val="26"/>
          <w:szCs w:val="26"/>
        </w:rPr>
        <w:t>ách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lường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dự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nợ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tiềm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tàng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tài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tiềm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E277D0" w:rsidRPr="00E277D0">
        <w:rPr>
          <w:rFonts w:ascii="Times New Roman" w:hAnsi="Times New Roman" w:cs="Times New Roman"/>
          <w:bCs/>
          <w:sz w:val="26"/>
          <w:szCs w:val="26"/>
        </w:rPr>
        <w:t>tà</w:t>
      </w:r>
      <w:r w:rsidRPr="00E277D0"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Thêm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vào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đó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khi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xảy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ra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vấn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đề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như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hoàn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thay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đổi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dự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sử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dự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phòng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kế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toán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sẽ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tính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toán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hạch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toán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phù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quy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định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hiện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thông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lệ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quốc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tế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Tóm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tắt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động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cần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thiết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đối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với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nợ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phải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trả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tiềm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tàng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và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tài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sản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tiềm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97F6B">
        <w:rPr>
          <w:rFonts w:ascii="Times New Roman" w:hAnsi="Times New Roman" w:cs="Times New Roman"/>
          <w:bCs/>
          <w:sz w:val="26"/>
          <w:szCs w:val="26"/>
        </w:rPr>
        <w:t>tà</w:t>
      </w:r>
      <w:r w:rsidRPr="00E277D0"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còn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bày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kinh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nghiệm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thực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tiễn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để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vận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dụng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mực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này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tại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doanh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nghiệp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Việt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Nam,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cụ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thể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tình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huống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khoản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lỗ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tương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lai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hợp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</w:t>
      </w:r>
      <w:r w:rsidR="00E277D0" w:rsidRPr="00E277D0">
        <w:rPr>
          <w:rFonts w:ascii="Times New Roman" w:hAnsi="Times New Roman" w:cs="Times New Roman"/>
          <w:bCs/>
          <w:sz w:val="26"/>
          <w:szCs w:val="26"/>
        </w:rPr>
        <w:t>ồ</w:t>
      </w:r>
      <w:r w:rsidRPr="00E277D0">
        <w:rPr>
          <w:rFonts w:ascii="Times New Roman" w:hAnsi="Times New Roman" w:cs="Times New Roman"/>
          <w:bCs/>
          <w:sz w:val="26"/>
          <w:szCs w:val="26"/>
        </w:rPr>
        <w:t>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có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rủi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ro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lớn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tái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cấu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trúc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bảo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hành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tiêu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chuẩn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đại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tu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ô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nhiễm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về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môi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trường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ngừng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hoạt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động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tái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đào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nhân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viên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bảo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lãnh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Cuối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cùng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đề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xuất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cách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trình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bày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trong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thuyết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minh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báo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cáo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tài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E277D0">
        <w:rPr>
          <w:rFonts w:ascii="Times New Roman" w:hAnsi="Times New Roman" w:cs="Times New Roman"/>
          <w:bCs/>
          <w:sz w:val="26"/>
          <w:szCs w:val="26"/>
        </w:rPr>
        <w:t>chính</w:t>
      </w:r>
      <w:proofErr w:type="spellEnd"/>
      <w:r w:rsidRPr="00E277D0">
        <w:rPr>
          <w:rFonts w:ascii="Times New Roman" w:hAnsi="Times New Roman" w:cs="Times New Roman"/>
          <w:bCs/>
          <w:sz w:val="26"/>
          <w:szCs w:val="26"/>
        </w:rPr>
        <w:t>.</w:t>
      </w:r>
    </w:p>
    <w:p w:rsidR="00F86ACF" w:rsidRPr="00E277D0" w:rsidRDefault="00F86ACF" w:rsidP="00297F6B">
      <w:pPr>
        <w:spacing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3B89" w:rsidRDefault="005C3B89"/>
    <w:sectPr w:rsidR="005C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89"/>
    <w:rsid w:val="00297F6B"/>
    <w:rsid w:val="005C3B89"/>
    <w:rsid w:val="008C4D4D"/>
    <w:rsid w:val="009D6B4D"/>
    <w:rsid w:val="00A67A7A"/>
    <w:rsid w:val="00BD490C"/>
    <w:rsid w:val="00CB7704"/>
    <w:rsid w:val="00E277D0"/>
    <w:rsid w:val="00E92483"/>
    <w:rsid w:val="00F8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FE68"/>
  <w15:chartTrackingRefBased/>
  <w15:docId w15:val="{C7FB8312-293C-4C58-B800-53BA111B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2019-05-23T01:26:00Z</dcterms:created>
  <dcterms:modified xsi:type="dcterms:W3CDTF">2019-05-23T01:49:00Z</dcterms:modified>
</cp:coreProperties>
</file>