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gridCol w:w="7848"/>
      </w:tblGrid>
      <w:tr w:rsidR="00B81CD3" w:rsidTr="0091164E">
        <w:tc>
          <w:tcPr>
            <w:tcW w:w="7848" w:type="dxa"/>
          </w:tcPr>
          <w:p w:rsidR="00B81CD3" w:rsidRPr="0091164E" w:rsidRDefault="00B81CD3" w:rsidP="00833D9E">
            <w:pPr>
              <w:jc w:val="center"/>
              <w:rPr>
                <w:b/>
                <w:sz w:val="26"/>
                <w:szCs w:val="26"/>
              </w:rPr>
            </w:pPr>
            <w:r w:rsidRPr="0091164E">
              <w:rPr>
                <w:b/>
                <w:sz w:val="26"/>
                <w:szCs w:val="26"/>
              </w:rPr>
              <w:t>TRƯỜNG ĐẠI HỌC CẦN THƠ</w:t>
            </w:r>
          </w:p>
          <w:p w:rsidR="00B81CD3" w:rsidRPr="0091164E" w:rsidRDefault="00B81CD3" w:rsidP="00833D9E">
            <w:pPr>
              <w:jc w:val="center"/>
              <w:rPr>
                <w:b/>
                <w:sz w:val="26"/>
                <w:szCs w:val="26"/>
              </w:rPr>
            </w:pPr>
            <w:r w:rsidRPr="0091164E">
              <w:rPr>
                <w:b/>
                <w:sz w:val="26"/>
                <w:szCs w:val="26"/>
              </w:rPr>
              <w:t>TRƯỜNG KINH TẾ</w:t>
            </w:r>
          </w:p>
          <w:p w:rsidR="00B81CD3" w:rsidRPr="0091164E" w:rsidRDefault="00B81CD3" w:rsidP="00833D9E">
            <w:pPr>
              <w:jc w:val="center"/>
              <w:rPr>
                <w:b/>
                <w:sz w:val="26"/>
                <w:szCs w:val="26"/>
              </w:rPr>
            </w:pPr>
            <w:r w:rsidRPr="0091164E">
              <w:rPr>
                <w:b/>
                <w:sz w:val="26"/>
                <w:szCs w:val="26"/>
              </w:rPr>
              <w:t>---------------------------</w:t>
            </w:r>
          </w:p>
          <w:p w:rsidR="00B81CD3" w:rsidRPr="0091164E" w:rsidRDefault="00B81CD3" w:rsidP="00833D9E">
            <w:pPr>
              <w:jc w:val="center"/>
              <w:rPr>
                <w:b/>
                <w:sz w:val="26"/>
                <w:szCs w:val="26"/>
              </w:rPr>
            </w:pPr>
          </w:p>
        </w:tc>
        <w:tc>
          <w:tcPr>
            <w:tcW w:w="7848" w:type="dxa"/>
          </w:tcPr>
          <w:p w:rsidR="00B81CD3" w:rsidRPr="0091164E" w:rsidRDefault="00B81CD3" w:rsidP="00833D9E">
            <w:pPr>
              <w:jc w:val="center"/>
              <w:rPr>
                <w:b/>
                <w:sz w:val="26"/>
                <w:szCs w:val="26"/>
              </w:rPr>
            </w:pPr>
            <w:r w:rsidRPr="0091164E">
              <w:rPr>
                <w:b/>
                <w:sz w:val="26"/>
                <w:szCs w:val="26"/>
              </w:rPr>
              <w:t>CỘNG HOÀ XÃ HỘI CHỦ NGHĨA VIỆT NAM</w:t>
            </w:r>
          </w:p>
          <w:p w:rsidR="00B81CD3" w:rsidRPr="0091164E" w:rsidRDefault="00B81CD3" w:rsidP="00833D9E">
            <w:pPr>
              <w:jc w:val="center"/>
              <w:rPr>
                <w:b/>
                <w:sz w:val="26"/>
                <w:szCs w:val="26"/>
              </w:rPr>
            </w:pPr>
            <w:r w:rsidRPr="0091164E">
              <w:rPr>
                <w:b/>
                <w:sz w:val="26"/>
                <w:szCs w:val="26"/>
              </w:rPr>
              <w:t>Độc Lập – Tự Do – Hạnh Phúc</w:t>
            </w:r>
          </w:p>
          <w:p w:rsidR="00B81CD3" w:rsidRPr="0091164E" w:rsidRDefault="00B81CD3" w:rsidP="00833D9E">
            <w:pPr>
              <w:jc w:val="center"/>
              <w:rPr>
                <w:b/>
                <w:sz w:val="26"/>
                <w:szCs w:val="26"/>
              </w:rPr>
            </w:pPr>
            <w:r w:rsidRPr="0091164E">
              <w:rPr>
                <w:b/>
                <w:sz w:val="26"/>
                <w:szCs w:val="26"/>
              </w:rPr>
              <w:t>-----------------------------------------</w:t>
            </w:r>
          </w:p>
          <w:p w:rsidR="00B81CD3" w:rsidRPr="0091164E" w:rsidRDefault="00B81CD3" w:rsidP="00833D9E">
            <w:pPr>
              <w:jc w:val="center"/>
              <w:rPr>
                <w:sz w:val="26"/>
                <w:szCs w:val="26"/>
              </w:rPr>
            </w:pPr>
            <w:r w:rsidRPr="0091164E">
              <w:rPr>
                <w:sz w:val="26"/>
                <w:szCs w:val="26"/>
              </w:rPr>
              <w:t>Cần Thơ, ngày 06 tháng 05 năm 2024</w:t>
            </w:r>
          </w:p>
        </w:tc>
      </w:tr>
    </w:tbl>
    <w:p w:rsidR="00B81CD3" w:rsidRDefault="00B81CD3" w:rsidP="00833D9E">
      <w:pPr>
        <w:jc w:val="center"/>
        <w:rPr>
          <w:b/>
          <w:sz w:val="32"/>
          <w:szCs w:val="32"/>
        </w:rPr>
      </w:pPr>
    </w:p>
    <w:p w:rsidR="00903155" w:rsidRDefault="00496ECE" w:rsidP="00833D9E">
      <w:pPr>
        <w:jc w:val="center"/>
        <w:rPr>
          <w:b/>
          <w:sz w:val="32"/>
          <w:szCs w:val="32"/>
        </w:rPr>
      </w:pPr>
      <w:r w:rsidRPr="00496ECE">
        <w:rPr>
          <w:b/>
          <w:sz w:val="32"/>
          <w:szCs w:val="32"/>
        </w:rPr>
        <w:t>LỊCH BẢO VỆ ĐỀ ÁN TỐT NGHIỆP THẠC SĨ ĐỢT 2 NĂM 2024</w:t>
      </w:r>
    </w:p>
    <w:p w:rsidR="00496ECE" w:rsidRPr="00AC05D1" w:rsidRDefault="00AC05D1" w:rsidP="00AC05D1">
      <w:pPr>
        <w:pStyle w:val="ListParagraph"/>
        <w:numPr>
          <w:ilvl w:val="0"/>
          <w:numId w:val="1"/>
        </w:numPr>
        <w:rPr>
          <w:szCs w:val="28"/>
        </w:rPr>
      </w:pPr>
      <w:r w:rsidRPr="00AC05D1">
        <w:rPr>
          <w:szCs w:val="28"/>
        </w:rPr>
        <w:t>Mời toàn thể học viên trong danh sách họp vào lúc 15g00, ngày Thứ 6, 10/05/2024. Tại Hội trường Trường Kinh tế.</w:t>
      </w:r>
    </w:p>
    <w:p w:rsidR="00AC05D1" w:rsidRPr="00675B58" w:rsidRDefault="00675B58" w:rsidP="00AC05D1">
      <w:pPr>
        <w:pStyle w:val="ListParagraph"/>
        <w:numPr>
          <w:ilvl w:val="0"/>
          <w:numId w:val="1"/>
        </w:numPr>
        <w:rPr>
          <w:szCs w:val="28"/>
        </w:rPr>
      </w:pPr>
      <w:r>
        <w:rPr>
          <w:szCs w:val="28"/>
        </w:rPr>
        <w:t>Đề nghị tất cả học viên nộp bổ sung tất cả các hồ sơ được ghi trong Kế hoạch bảo vệ Luận văn, Luận án tốt nghiệp vừa công bố.</w:t>
      </w:r>
      <w:r w:rsidR="00B34C60">
        <w:rPr>
          <w:szCs w:val="28"/>
        </w:rPr>
        <w:t xml:space="preserve"> Học viên nộp bổ sung trước thời gian họp.</w:t>
      </w:r>
      <w:r w:rsidR="00C5382E">
        <w:rPr>
          <w:szCs w:val="28"/>
        </w:rPr>
        <w:t xml:space="preserve"> Bao gồm bản giấy và cập nhật link.</w:t>
      </w:r>
    </w:p>
    <w:tbl>
      <w:tblPr>
        <w:tblW w:w="5000" w:type="pct"/>
        <w:tblLayout w:type="fixed"/>
        <w:tblLook w:val="04A0" w:firstRow="1" w:lastRow="0" w:firstColumn="1" w:lastColumn="0" w:noHBand="0" w:noVBand="1"/>
      </w:tblPr>
      <w:tblGrid>
        <w:gridCol w:w="550"/>
        <w:gridCol w:w="999"/>
        <w:gridCol w:w="1686"/>
        <w:gridCol w:w="844"/>
        <w:gridCol w:w="763"/>
        <w:gridCol w:w="4699"/>
        <w:gridCol w:w="703"/>
        <w:gridCol w:w="1127"/>
        <w:gridCol w:w="844"/>
        <w:gridCol w:w="1855"/>
        <w:gridCol w:w="1626"/>
      </w:tblGrid>
      <w:tr w:rsidR="00885455" w:rsidRPr="00B65CFD" w:rsidTr="00B06A16">
        <w:trPr>
          <w:cantSplit/>
          <w:tblHeader/>
        </w:trPr>
        <w:tc>
          <w:tcPr>
            <w:tcW w:w="175" w:type="pct"/>
            <w:tcBorders>
              <w:top w:val="single" w:sz="4" w:space="0" w:color="auto"/>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TT</w:t>
            </w:r>
          </w:p>
        </w:tc>
        <w:tc>
          <w:tcPr>
            <w:tcW w:w="318"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MSHV</w:t>
            </w:r>
          </w:p>
        </w:tc>
        <w:tc>
          <w:tcPr>
            <w:tcW w:w="537"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Họ</w:t>
            </w:r>
          </w:p>
        </w:tc>
        <w:tc>
          <w:tcPr>
            <w:tcW w:w="269"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Tên</w:t>
            </w:r>
          </w:p>
        </w:tc>
        <w:tc>
          <w:tcPr>
            <w:tcW w:w="243"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Ngành</w:t>
            </w:r>
          </w:p>
        </w:tc>
        <w:tc>
          <w:tcPr>
            <w:tcW w:w="1497"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Tên đề án tốt nghiệp QĐ</w:t>
            </w:r>
          </w:p>
        </w:tc>
        <w:tc>
          <w:tcPr>
            <w:tcW w:w="224"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Giờ</w:t>
            </w:r>
          </w:p>
        </w:tc>
        <w:tc>
          <w:tcPr>
            <w:tcW w:w="359"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Ngày</w:t>
            </w:r>
          </w:p>
        </w:tc>
        <w:tc>
          <w:tcPr>
            <w:tcW w:w="269"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Phòng</w:t>
            </w:r>
          </w:p>
        </w:tc>
        <w:tc>
          <w:tcPr>
            <w:tcW w:w="591"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NHD</w:t>
            </w:r>
          </w:p>
        </w:tc>
        <w:tc>
          <w:tcPr>
            <w:tcW w:w="518" w:type="pct"/>
            <w:tcBorders>
              <w:top w:val="single" w:sz="4" w:space="0" w:color="auto"/>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b/>
                <w:bCs/>
                <w:color w:val="000000"/>
                <w:sz w:val="20"/>
                <w:szCs w:val="20"/>
              </w:rPr>
            </w:pPr>
            <w:r w:rsidRPr="00B65CFD">
              <w:rPr>
                <w:rFonts w:eastAsia="Times New Roman" w:cs="Times New Roman"/>
                <w:b/>
                <w:bCs/>
                <w:color w:val="000000"/>
                <w:sz w:val="20"/>
                <w:szCs w:val="20"/>
              </w:rPr>
              <w:t>Địa chỉ NHD</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M4522030</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Ngọc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Trâm</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nâng cao chất lượng dịch vụ logistics tại Tổng công ty Tân Cảng sài Gòn</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7g00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Pgs.Ts.Võ Văn Dứt</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M4522017</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Trần Trọng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Nguyễn</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thu hút vốn đầu tư trực tiếp nước ngoài trên địa bàn tỉnh Sóc Trăng đến năm 2030</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7g00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Pgs.Ts.Lê Nguyễn Đoan Khôi</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3</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M4522037</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Mỹ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Vân</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nâng cao kết quả bán hàng trực tuyến của các cửa hàng Mẹ và Bé tại thành phố Cần Thơ.</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8g00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Pgs.Ts.Võ Văn Dứt</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4</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M4522022</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Cao Dân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Quí</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Thực trạng công tác quản lý thuế thu nhập cá nhân từ tiền lương, tiền công tại Chi cục Thuế khu vực thành phố Sóc Trăng </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8g00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Ts.Nguyễn Thị Phương Dung</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5</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M4522039</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Thanh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Xuân</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tăng cường chuyển đổi số tại Sở Tài nguyên và môi trường, tỉnh Hậu Giang</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9g00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Pgs.Ts.Võ Văn Dứt</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6</w:t>
            </w:r>
          </w:p>
        </w:tc>
        <w:tc>
          <w:tcPr>
            <w:tcW w:w="3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M2722009</w:t>
            </w:r>
          </w:p>
        </w:tc>
        <w:tc>
          <w:tcPr>
            <w:tcW w:w="53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Huỳnh Văn </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Lớn</w:t>
            </w:r>
          </w:p>
        </w:tc>
        <w:tc>
          <w:tcPr>
            <w:tcW w:w="243"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TCNH</w:t>
            </w:r>
          </w:p>
        </w:tc>
        <w:tc>
          <w:tcPr>
            <w:tcW w:w="149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Thực trạng và giải pháp phát triển sản phẩm dịch vụ khách hàng cá nhân tại Ngân hàng Nông nghiệp và Phát triển Nông thôn Việt Nam – Chi nhánh huyện Cái Bè Tiền Giang</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9g00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Pgs.Ts.Trương Đông Lộc</w:t>
            </w:r>
          </w:p>
        </w:tc>
        <w:tc>
          <w:tcPr>
            <w:tcW w:w="5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7</w:t>
            </w:r>
          </w:p>
        </w:tc>
        <w:tc>
          <w:tcPr>
            <w:tcW w:w="3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M1422007</w:t>
            </w:r>
          </w:p>
        </w:tc>
        <w:tc>
          <w:tcPr>
            <w:tcW w:w="53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Thị Hồng </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Diểm</w:t>
            </w:r>
          </w:p>
        </w:tc>
        <w:tc>
          <w:tcPr>
            <w:tcW w:w="243"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QTKD</w:t>
            </w:r>
          </w:p>
        </w:tc>
        <w:tc>
          <w:tcPr>
            <w:tcW w:w="149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Các nhân tố ảnh hưởng đến sự thỏa mãn công việc của nhân viên tại công ty Bio Blue Việt Nam</w:t>
            </w:r>
          </w:p>
        </w:tc>
        <w:tc>
          <w:tcPr>
            <w:tcW w:w="224"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10g00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Ts.Lê Thị Thu Trang</w:t>
            </w:r>
          </w:p>
        </w:tc>
        <w:tc>
          <w:tcPr>
            <w:tcW w:w="5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8</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M2722030</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Thị Mộng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Tuyền</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TCNH</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phát triển dịch vụ thẻ tại Ngân hàng TMCP Kiên Long - Chi nhánh Cần Thơ</w:t>
            </w:r>
          </w:p>
        </w:tc>
        <w:tc>
          <w:tcPr>
            <w:tcW w:w="224"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10g00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Pgs.Ts.Trương Đông Lộc</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9</w:t>
            </w:r>
          </w:p>
        </w:tc>
        <w:tc>
          <w:tcPr>
            <w:tcW w:w="3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M4522038</w:t>
            </w:r>
          </w:p>
        </w:tc>
        <w:tc>
          <w:tcPr>
            <w:tcW w:w="53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Trịnh Tú </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Vân</w:t>
            </w:r>
          </w:p>
        </w:tc>
        <w:tc>
          <w:tcPr>
            <w:tcW w:w="243"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Phân tích năng lực cạnh tranh xuất khẩu cá ngừ đóng hộp của CN Cty CPTM Kiên Giang - Nhà máy thực phẩm đóng hộp KTC sang thị trường Liên minh Châu Âu (EU)</w:t>
            </w:r>
          </w:p>
        </w:tc>
        <w:tc>
          <w:tcPr>
            <w:tcW w:w="224"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Ts.Lê Trần Thiên Ý </w:t>
            </w:r>
          </w:p>
        </w:tc>
        <w:tc>
          <w:tcPr>
            <w:tcW w:w="5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10</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M4522032</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Trần Thị Mỹ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Trinh</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đẩy mạnh xuất khẩu thủy hải sản sang thị trường Châu Âu</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13g30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Ts.Lưu Tiến Thuận</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M2722018</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Phan Đức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Thắng</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TCNH</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Đánh giá chất lượng dịch vụ Cho vay đối với Khách hàng ưu tiên tại Ngân hàng Thương mại cổ phần Công Thương Việt Nam - Chi nhánh Đồng Tháp</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13g30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Ts.Đoàn Thị Cẩm Vân</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lastRenderedPageBreak/>
              <w:t>12</w:t>
            </w:r>
          </w:p>
        </w:tc>
        <w:tc>
          <w:tcPr>
            <w:tcW w:w="3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M4522018</w:t>
            </w:r>
          </w:p>
        </w:tc>
        <w:tc>
          <w:tcPr>
            <w:tcW w:w="53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Hoàng </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Nhựt</w:t>
            </w:r>
          </w:p>
        </w:tc>
        <w:tc>
          <w:tcPr>
            <w:tcW w:w="243"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Các yếu tố ảnh hưởng đến ý định mua sắm đa kênh của người tiêu dùng nông thôn tại Tỉnh Hậu Giang</w:t>
            </w:r>
          </w:p>
        </w:tc>
        <w:tc>
          <w:tcPr>
            <w:tcW w:w="224"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14g30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Ts.Nguyễn Đinh Yến Oanh</w:t>
            </w:r>
          </w:p>
        </w:tc>
        <w:tc>
          <w:tcPr>
            <w:tcW w:w="5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13</w:t>
            </w:r>
          </w:p>
        </w:tc>
        <w:tc>
          <w:tcPr>
            <w:tcW w:w="3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M2722038</w:t>
            </w:r>
          </w:p>
        </w:tc>
        <w:tc>
          <w:tcPr>
            <w:tcW w:w="53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Hồ Bảo </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Duy</w:t>
            </w:r>
          </w:p>
        </w:tc>
        <w:tc>
          <w:tcPr>
            <w:tcW w:w="243"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TCNH</w:t>
            </w:r>
          </w:p>
        </w:tc>
        <w:tc>
          <w:tcPr>
            <w:tcW w:w="149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Các nhân tố ảnh hưởng đến rủi ro tín dụng khách hàng cá nhân tại Ngân hàng TMCP Đầu tư và Phát triển Việt Nam chi nhánh Kiên Giang</w:t>
            </w:r>
          </w:p>
        </w:tc>
        <w:tc>
          <w:tcPr>
            <w:tcW w:w="224"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14g30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Pgs.Ts.Vương Quốc Duy</w:t>
            </w:r>
          </w:p>
        </w:tc>
        <w:tc>
          <w:tcPr>
            <w:tcW w:w="518"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14</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M4522061</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Trần Ngọc Nguyệt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Trâm</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Đo lường chất lượng hình ảnh điểm đến và đề xuất hàm ý quản trị cho lĩnh vực du lịch sinh thái cộng đồng tại TP. Cần Thơ</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15g30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Ts.Nguyễn Đinh Yến Oanh</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15</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M2722050</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Lê Nguyễn Ngọc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Thuỷ</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TCNH</w:t>
            </w:r>
          </w:p>
        </w:tc>
        <w:tc>
          <w:tcPr>
            <w:tcW w:w="1497"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Phân tích thực trạng tín dụng xanh trong hoạt động bảo lãnh tín dụng của Quỹ bảo lãnh tín dụng cho doanh nghiệp nhỏ và vừa thành phố Cần Thơ.</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15g30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Pgs.Ts.Phan Đình Khôi</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16</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M4522019</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Hồ Diễm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Phúc</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 Giải pháp nâng cao thương hiệu nhà tuyển dụng của Công ty Cổ phần Dược Hậu Giang</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16g30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Ts.Nguyễn Thị Phương Dung</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17</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M2722057</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Thị Vân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TCNH</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Phân tích thực trạng tăng trưởng Tín dụng xanh tại Ngân hàng TMCP Sài Gòn - Hà Nội (SHB)</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16g30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11.05.2024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202/KT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Ts.Nguyễn Văn Thép</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18</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M4522021</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Dương Thị Trúc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Phương</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Giải pháp nâng cao tiêu thụ sản phẩm Gạo tím Đức Hưng tại các điểm giới thiệu sản phẩm OCOP thành phố Cần Thơ</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7g00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12.05.2024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Pgs.Ts.Võ Văn Dứt</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19</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M4522059</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Mai Thành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Tài</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Phát triển Kinh tế ngành Nuôi trồng thủy sản tỉnh Sóc Trăng theo hướng bền vững đến năm 2030</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8g00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12.05.2024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Pgs.Ts.Nguyễn Phú Son</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M4522015</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Nguyễn Thị Thanh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Ngoan</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Phân tích nhân tố ảnh hưởng đến động lực làm việc của công chức không giữ chức vụ lãnh đạo quản lý tại cơ quan chuyên môn thuộc Ủy ban nhân dân thành phố Cần Thơ</w:t>
            </w:r>
          </w:p>
        </w:tc>
        <w:tc>
          <w:tcPr>
            <w:tcW w:w="224"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9g00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12.05.2024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Pgs.Ts.Khổng Tiến Dũng</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r w:rsidR="00885455" w:rsidRPr="00B65CFD" w:rsidTr="00885455">
        <w:trPr>
          <w:cantSplit/>
        </w:trPr>
        <w:tc>
          <w:tcPr>
            <w:tcW w:w="175" w:type="pct"/>
            <w:tcBorders>
              <w:top w:val="nil"/>
              <w:left w:val="single" w:sz="4" w:space="0" w:color="auto"/>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21</w:t>
            </w:r>
          </w:p>
        </w:tc>
        <w:tc>
          <w:tcPr>
            <w:tcW w:w="3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M4522054</w:t>
            </w:r>
          </w:p>
        </w:tc>
        <w:tc>
          <w:tcPr>
            <w:tcW w:w="53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 xml:space="preserve">Huỳnh Văn </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Huyện</w:t>
            </w:r>
          </w:p>
        </w:tc>
        <w:tc>
          <w:tcPr>
            <w:tcW w:w="243"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QLKT</w:t>
            </w:r>
          </w:p>
        </w:tc>
        <w:tc>
          <w:tcPr>
            <w:tcW w:w="1497"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Quản lý chất lượng dịch vụ tại bệnh viện Tai-Mũi-Họng Thành phố Cần Thơ</w:t>
            </w:r>
          </w:p>
        </w:tc>
        <w:tc>
          <w:tcPr>
            <w:tcW w:w="224" w:type="pct"/>
            <w:tcBorders>
              <w:top w:val="nil"/>
              <w:left w:val="nil"/>
              <w:bottom w:val="single" w:sz="4" w:space="0" w:color="auto"/>
              <w:right w:val="single" w:sz="4" w:space="0" w:color="auto"/>
            </w:tcBorders>
            <w:shd w:val="clear" w:color="000000" w:fill="FFFFFF"/>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10g00</w:t>
            </w:r>
          </w:p>
        </w:tc>
        <w:tc>
          <w:tcPr>
            <w:tcW w:w="35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12.05.2024</w:t>
            </w:r>
          </w:p>
        </w:tc>
        <w:tc>
          <w:tcPr>
            <w:tcW w:w="269"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jc w:val="center"/>
              <w:rPr>
                <w:rFonts w:eastAsia="Times New Roman" w:cs="Times New Roman"/>
                <w:color w:val="000000"/>
                <w:sz w:val="20"/>
                <w:szCs w:val="20"/>
              </w:rPr>
            </w:pPr>
            <w:r w:rsidRPr="00B65CFD">
              <w:rPr>
                <w:rFonts w:eastAsia="Times New Roman" w:cs="Times New Roman"/>
                <w:color w:val="000000"/>
                <w:sz w:val="20"/>
                <w:szCs w:val="20"/>
              </w:rPr>
              <w:t>201/KT</w:t>
            </w:r>
          </w:p>
        </w:tc>
        <w:tc>
          <w:tcPr>
            <w:tcW w:w="591"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Pgs.Ts.Nguyễn Phú Son</w:t>
            </w:r>
          </w:p>
        </w:tc>
        <w:tc>
          <w:tcPr>
            <w:tcW w:w="518" w:type="pct"/>
            <w:tcBorders>
              <w:top w:val="nil"/>
              <w:left w:val="nil"/>
              <w:bottom w:val="single" w:sz="4" w:space="0" w:color="auto"/>
              <w:right w:val="single" w:sz="4" w:space="0" w:color="auto"/>
            </w:tcBorders>
            <w:shd w:val="clear" w:color="auto" w:fill="auto"/>
            <w:hideMark/>
          </w:tcPr>
          <w:p w:rsidR="00496ECE" w:rsidRPr="00B65CFD" w:rsidRDefault="00496ECE" w:rsidP="00763C7A">
            <w:pPr>
              <w:spacing w:after="0" w:line="240" w:lineRule="auto"/>
              <w:ind w:left="-57" w:right="-57"/>
              <w:rPr>
                <w:rFonts w:eastAsia="Times New Roman" w:cs="Times New Roman"/>
                <w:color w:val="000000"/>
                <w:sz w:val="20"/>
                <w:szCs w:val="20"/>
              </w:rPr>
            </w:pPr>
            <w:r w:rsidRPr="00B65CFD">
              <w:rPr>
                <w:rFonts w:eastAsia="Times New Roman" w:cs="Times New Roman"/>
                <w:color w:val="000000"/>
                <w:sz w:val="20"/>
                <w:szCs w:val="20"/>
              </w:rPr>
              <w:t>Trường Đại học Cần Thơ</w:t>
            </w:r>
          </w:p>
        </w:tc>
      </w:tr>
    </w:tbl>
    <w:p w:rsidR="00B06A16" w:rsidRPr="0091164E" w:rsidRDefault="0091164E" w:rsidP="0091164E">
      <w:pPr>
        <w:ind w:left="7920"/>
        <w:jc w:val="center"/>
        <w:rPr>
          <w:b/>
        </w:rPr>
      </w:pPr>
      <w:r w:rsidRPr="0091164E">
        <w:rPr>
          <w:b/>
        </w:rPr>
        <w:t>P. HIỆU TRƯỞNG TRƯỜNG KINH TẾ</w:t>
      </w:r>
    </w:p>
    <w:p w:rsidR="0091164E" w:rsidRDefault="0091164E" w:rsidP="0091164E">
      <w:pPr>
        <w:ind w:left="7920"/>
        <w:jc w:val="center"/>
        <w:rPr>
          <w:b/>
        </w:rPr>
      </w:pPr>
    </w:p>
    <w:p w:rsidR="0091164E" w:rsidRDefault="0091164E" w:rsidP="0091164E">
      <w:pPr>
        <w:ind w:left="7920"/>
        <w:jc w:val="center"/>
        <w:rPr>
          <w:b/>
        </w:rPr>
      </w:pPr>
    </w:p>
    <w:p w:rsidR="0091164E" w:rsidRDefault="0091164E" w:rsidP="0091164E">
      <w:pPr>
        <w:ind w:left="7920"/>
        <w:jc w:val="center"/>
        <w:rPr>
          <w:b/>
        </w:rPr>
      </w:pPr>
    </w:p>
    <w:p w:rsidR="0091164E" w:rsidRPr="0091164E" w:rsidRDefault="0091164E" w:rsidP="0091164E">
      <w:pPr>
        <w:ind w:left="7920"/>
        <w:jc w:val="center"/>
        <w:rPr>
          <w:b/>
        </w:rPr>
      </w:pPr>
      <w:bookmarkStart w:id="0" w:name="_GoBack"/>
      <w:bookmarkEnd w:id="0"/>
      <w:r w:rsidRPr="0091164E">
        <w:rPr>
          <w:b/>
        </w:rPr>
        <w:t>TRƯƠNG ĐÔNG LỘC</w:t>
      </w:r>
    </w:p>
    <w:p w:rsidR="0091164E" w:rsidRDefault="0091164E"/>
    <w:p w:rsidR="00B06A16" w:rsidRDefault="00B06A1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16"/>
        <w:gridCol w:w="597"/>
        <w:gridCol w:w="2230"/>
      </w:tblGrid>
      <w:tr w:rsidR="00B06A16" w:rsidRPr="001032B6" w:rsidTr="00DD77E0">
        <w:trPr>
          <w:trHeight w:val="510"/>
        </w:trPr>
        <w:tc>
          <w:tcPr>
            <w:tcW w:w="2016" w:type="dxa"/>
            <w:shd w:val="clear" w:color="auto" w:fill="FFFFFF"/>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lastRenderedPageBreak/>
              <w:t>Họ</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Tên</w:t>
            </w:r>
          </w:p>
        </w:tc>
        <w:tc>
          <w:tcPr>
            <w:tcW w:w="2230"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5B029B">
              <w:rPr>
                <w:rFonts w:eastAsia="Times New Roman" w:cs="Times New Roman"/>
                <w:color w:val="222222"/>
                <w:sz w:val="22"/>
              </w:rPr>
              <w:t>Email</w:t>
            </w:r>
          </w:p>
        </w:tc>
      </w:tr>
      <w:tr w:rsidR="00B06A16" w:rsidRPr="001032B6" w:rsidTr="00DD77E0">
        <w:trPr>
          <w:trHeight w:val="270"/>
        </w:trPr>
        <w:tc>
          <w:tcPr>
            <w:tcW w:w="2016" w:type="dxa"/>
            <w:shd w:val="clear" w:color="auto" w:fill="D5DCE4"/>
            <w:tcMar>
              <w:top w:w="0" w:type="dxa"/>
              <w:left w:w="108" w:type="dxa"/>
              <w:bottom w:w="0" w:type="dxa"/>
              <w:right w:w="108" w:type="dxa"/>
            </w:tcMar>
          </w:tcPr>
          <w:p w:rsidR="00B06A16" w:rsidRPr="001032B6" w:rsidRDefault="00B06A16" w:rsidP="00DD77E0">
            <w:pPr>
              <w:spacing w:after="0" w:line="240" w:lineRule="auto"/>
              <w:rPr>
                <w:rFonts w:eastAsia="Times New Roman" w:cs="Times New Roman"/>
                <w:color w:val="222222"/>
                <w:sz w:val="22"/>
              </w:rPr>
            </w:pPr>
            <w:r>
              <w:rPr>
                <w:rFonts w:eastAsia="Times New Roman" w:cs="Times New Roman"/>
                <w:color w:val="222222"/>
                <w:sz w:val="22"/>
              </w:rPr>
              <w:t>Huỳnh Việt</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Pr>
                <w:rFonts w:eastAsia="Times New Roman" w:cs="Times New Roman"/>
                <w:color w:val="222222"/>
                <w:sz w:val="22"/>
              </w:rPr>
              <w:t>Khải</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Pr>
                <w:rFonts w:eastAsia="Times New Roman" w:cs="Times New Roman"/>
                <w:color w:val="222222"/>
                <w:sz w:val="22"/>
              </w:rPr>
              <w:t>hvkhai</w:t>
            </w:r>
            <w:r w:rsidRPr="005B029B">
              <w:rPr>
                <w:rFonts w:eastAsia="Times New Roman" w:cs="Times New Roman"/>
                <w:color w:val="222222"/>
                <w:sz w:val="22"/>
              </w:rPr>
              <w:t>@ctu.edu.vn</w:t>
            </w:r>
          </w:p>
        </w:tc>
      </w:tr>
      <w:tr w:rsidR="00B06A16" w:rsidRPr="001032B6" w:rsidTr="00DD77E0">
        <w:trPr>
          <w:trHeight w:val="255"/>
        </w:trPr>
        <w:tc>
          <w:tcPr>
            <w:tcW w:w="2016" w:type="dxa"/>
            <w:shd w:val="clear" w:color="auto" w:fill="D5DCE4"/>
            <w:noWrap/>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Huỳnh Thị Kim</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Uyên</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htkuyen@ctu.edu.vn</w:t>
            </w:r>
          </w:p>
        </w:tc>
      </w:tr>
      <w:tr w:rsidR="00B06A16" w:rsidRPr="001032B6" w:rsidTr="00DD77E0">
        <w:trPr>
          <w:trHeight w:val="255"/>
        </w:trPr>
        <w:tc>
          <w:tcPr>
            <w:tcW w:w="2016" w:type="dxa"/>
            <w:shd w:val="clear" w:color="auto" w:fill="D5DCE4"/>
            <w:noWrap/>
            <w:tcMar>
              <w:top w:w="0" w:type="dxa"/>
              <w:left w:w="108" w:type="dxa"/>
              <w:bottom w:w="0" w:type="dxa"/>
              <w:right w:w="108" w:type="dxa"/>
            </w:tcMar>
            <w:vAlign w:val="bottom"/>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Nguyễn Minh Cảnh</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Cảnh</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nmcanh@ctu.edu.vn</w:t>
            </w:r>
          </w:p>
        </w:tc>
      </w:tr>
      <w:tr w:rsidR="00B06A16" w:rsidRPr="001032B6" w:rsidTr="00DD77E0">
        <w:trPr>
          <w:trHeight w:val="270"/>
        </w:trPr>
        <w:tc>
          <w:tcPr>
            <w:tcW w:w="2016" w:type="dxa"/>
            <w:shd w:val="clear" w:color="auto" w:fill="FFFFFF"/>
            <w:tcMar>
              <w:top w:w="0" w:type="dxa"/>
              <w:left w:w="108" w:type="dxa"/>
              <w:bottom w:w="0" w:type="dxa"/>
              <w:right w:w="108" w:type="dxa"/>
            </w:tcMar>
          </w:tcPr>
          <w:p w:rsidR="00B06A16" w:rsidRPr="001032B6" w:rsidRDefault="00B06A16" w:rsidP="00DD77E0">
            <w:pPr>
              <w:spacing w:after="0" w:line="240" w:lineRule="auto"/>
              <w:rPr>
                <w:rFonts w:eastAsia="Times New Roman" w:cs="Times New Roman"/>
                <w:color w:val="222222"/>
                <w:sz w:val="22"/>
              </w:rPr>
            </w:pPr>
            <w:r>
              <w:rPr>
                <w:rFonts w:eastAsia="Times New Roman" w:cs="Times New Roman"/>
                <w:color w:val="222222"/>
                <w:sz w:val="22"/>
              </w:rPr>
              <w:t>Quan Minh</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Pr>
                <w:rFonts w:eastAsia="Times New Roman" w:cs="Times New Roman"/>
                <w:color w:val="222222"/>
                <w:sz w:val="22"/>
              </w:rPr>
              <w:t>Nhựt</w:t>
            </w:r>
          </w:p>
        </w:tc>
        <w:tc>
          <w:tcPr>
            <w:tcW w:w="2230" w:type="dxa"/>
            <w:shd w:val="clear" w:color="auto" w:fill="FFFFFF"/>
          </w:tcPr>
          <w:p w:rsidR="00B06A16" w:rsidRPr="001032B6" w:rsidRDefault="00B06A16" w:rsidP="00DD77E0">
            <w:pPr>
              <w:spacing w:after="0" w:line="240" w:lineRule="auto"/>
              <w:jc w:val="right"/>
              <w:rPr>
                <w:rFonts w:eastAsia="Times New Roman" w:cs="Times New Roman"/>
                <w:color w:val="222222"/>
                <w:sz w:val="22"/>
              </w:rPr>
            </w:pPr>
            <w:hyperlink r:id="rId5" w:history="1">
              <w:r w:rsidRPr="003228C7">
                <w:rPr>
                  <w:rStyle w:val="Hyperlink"/>
                  <w:rFonts w:eastAsia="Times New Roman" w:cs="Times New Roman"/>
                  <w:sz w:val="22"/>
                </w:rPr>
                <w:t>qmnhut@ctu.edu.vn</w:t>
              </w:r>
            </w:hyperlink>
          </w:p>
        </w:tc>
      </w:tr>
      <w:tr w:rsidR="00B06A16" w:rsidRPr="001032B6" w:rsidTr="00DD77E0">
        <w:trPr>
          <w:trHeight w:val="255"/>
        </w:trPr>
        <w:tc>
          <w:tcPr>
            <w:tcW w:w="2016" w:type="dxa"/>
            <w:shd w:val="clear" w:color="auto" w:fill="FFFFFF"/>
            <w:noWrap/>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Châu Thị Lệ</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Duyên</w:t>
            </w:r>
          </w:p>
        </w:tc>
        <w:tc>
          <w:tcPr>
            <w:tcW w:w="2230" w:type="dxa"/>
            <w:shd w:val="clear" w:color="auto" w:fill="FFFFFF"/>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ctlduyen@ctu.edu.vn</w:t>
            </w:r>
          </w:p>
        </w:tc>
      </w:tr>
      <w:tr w:rsidR="00B06A16" w:rsidRPr="001032B6" w:rsidTr="00DD77E0">
        <w:trPr>
          <w:trHeight w:val="255"/>
        </w:trPr>
        <w:tc>
          <w:tcPr>
            <w:tcW w:w="2016" w:type="dxa"/>
            <w:shd w:val="clear" w:color="auto" w:fill="FFFFFF"/>
            <w:noWrap/>
            <w:tcMar>
              <w:top w:w="0" w:type="dxa"/>
              <w:left w:w="108" w:type="dxa"/>
              <w:bottom w:w="0" w:type="dxa"/>
              <w:right w:w="108" w:type="dxa"/>
            </w:tcMar>
            <w:vAlign w:val="bottom"/>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Đinh Công</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Thành</w:t>
            </w:r>
          </w:p>
        </w:tc>
        <w:tc>
          <w:tcPr>
            <w:tcW w:w="2230" w:type="dxa"/>
            <w:shd w:val="clear" w:color="auto" w:fill="FFFFFF"/>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dcthanh@ctu.edu.vn</w:t>
            </w:r>
          </w:p>
        </w:tc>
      </w:tr>
      <w:tr w:rsidR="00B06A16" w:rsidRPr="001032B6" w:rsidTr="00DD77E0">
        <w:trPr>
          <w:trHeight w:val="270"/>
        </w:trPr>
        <w:tc>
          <w:tcPr>
            <w:tcW w:w="2016" w:type="dxa"/>
            <w:shd w:val="clear" w:color="auto" w:fill="D5DCE4"/>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Huỳnh Trường</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Huy</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hthuy@ctu.edu.vn</w:t>
            </w:r>
          </w:p>
        </w:tc>
      </w:tr>
      <w:tr w:rsidR="00B06A16" w:rsidRPr="001032B6" w:rsidTr="00DD77E0">
        <w:trPr>
          <w:trHeight w:val="255"/>
        </w:trPr>
        <w:tc>
          <w:tcPr>
            <w:tcW w:w="2016" w:type="dxa"/>
            <w:shd w:val="clear" w:color="auto" w:fill="D5DCE4"/>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Nguyễn Thị Phương</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Dung</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phuongdung@ctu.edu.vn</w:t>
            </w:r>
          </w:p>
        </w:tc>
      </w:tr>
      <w:tr w:rsidR="00B06A16" w:rsidRPr="001032B6" w:rsidTr="00DD77E0">
        <w:trPr>
          <w:trHeight w:val="255"/>
        </w:trPr>
        <w:tc>
          <w:tcPr>
            <w:tcW w:w="2016" w:type="dxa"/>
            <w:shd w:val="clear" w:color="auto" w:fill="D5DCE4"/>
            <w:noWrap/>
            <w:tcMar>
              <w:top w:w="0" w:type="dxa"/>
              <w:left w:w="108" w:type="dxa"/>
              <w:bottom w:w="0" w:type="dxa"/>
              <w:right w:w="108" w:type="dxa"/>
            </w:tcMar>
            <w:vAlign w:val="bottom"/>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Nguyễn Đinh Yến</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Oanh</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ndyoanh@ctu.edu.vn</w:t>
            </w:r>
          </w:p>
        </w:tc>
      </w:tr>
      <w:tr w:rsidR="00B06A16" w:rsidRPr="001032B6" w:rsidTr="00DD77E0">
        <w:trPr>
          <w:trHeight w:val="270"/>
        </w:trPr>
        <w:tc>
          <w:tcPr>
            <w:tcW w:w="2016" w:type="dxa"/>
            <w:shd w:val="clear" w:color="auto" w:fill="FFFFFF"/>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Trương Đông</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Lộc</w:t>
            </w:r>
          </w:p>
        </w:tc>
        <w:tc>
          <w:tcPr>
            <w:tcW w:w="2230" w:type="dxa"/>
            <w:shd w:val="clear" w:color="auto" w:fill="FFFFFF"/>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tdloc@ctu.edu.vn</w:t>
            </w:r>
          </w:p>
        </w:tc>
      </w:tr>
      <w:tr w:rsidR="00B06A16" w:rsidRPr="001032B6" w:rsidTr="00DD77E0">
        <w:trPr>
          <w:trHeight w:val="255"/>
        </w:trPr>
        <w:tc>
          <w:tcPr>
            <w:tcW w:w="2016" w:type="dxa"/>
            <w:shd w:val="clear" w:color="auto" w:fill="FFFFFF"/>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Khưu Thị Phương</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Đông</w:t>
            </w:r>
          </w:p>
        </w:tc>
        <w:tc>
          <w:tcPr>
            <w:tcW w:w="2230" w:type="dxa"/>
            <w:shd w:val="clear" w:color="auto" w:fill="FFFFFF"/>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ktpdong@ctu.edu.vn</w:t>
            </w:r>
          </w:p>
        </w:tc>
      </w:tr>
      <w:tr w:rsidR="00B06A16" w:rsidRPr="001032B6" w:rsidTr="00DD77E0">
        <w:trPr>
          <w:trHeight w:val="255"/>
        </w:trPr>
        <w:tc>
          <w:tcPr>
            <w:tcW w:w="2016" w:type="dxa"/>
            <w:shd w:val="clear" w:color="auto" w:fill="FFFFFF"/>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Lê Long</w:t>
            </w:r>
          </w:p>
        </w:tc>
        <w:tc>
          <w:tcPr>
            <w:tcW w:w="597" w:type="dxa"/>
            <w:shd w:val="clear" w:color="auto" w:fill="FFFFFF"/>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Hậu</w:t>
            </w:r>
          </w:p>
        </w:tc>
        <w:tc>
          <w:tcPr>
            <w:tcW w:w="2230" w:type="dxa"/>
            <w:shd w:val="clear" w:color="auto" w:fill="FFFFFF"/>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llhau@ctu.edu.vn</w:t>
            </w:r>
          </w:p>
        </w:tc>
      </w:tr>
      <w:tr w:rsidR="00B06A16" w:rsidRPr="001032B6" w:rsidTr="00DD77E0">
        <w:trPr>
          <w:trHeight w:val="270"/>
        </w:trPr>
        <w:tc>
          <w:tcPr>
            <w:tcW w:w="2016" w:type="dxa"/>
            <w:shd w:val="clear" w:color="auto" w:fill="D5DCE4"/>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Phan Đình</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Khôi</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pdkhoi@ctu.edu.vn</w:t>
            </w:r>
          </w:p>
        </w:tc>
      </w:tr>
      <w:tr w:rsidR="00B06A16" w:rsidRPr="001032B6" w:rsidTr="00DD77E0">
        <w:trPr>
          <w:trHeight w:val="255"/>
        </w:trPr>
        <w:tc>
          <w:tcPr>
            <w:tcW w:w="2016" w:type="dxa"/>
            <w:shd w:val="clear" w:color="auto" w:fill="D5DCE4"/>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Đoàn Thị Cẩm</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Vân</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dtcvan@ctu.edu.vn</w:t>
            </w:r>
          </w:p>
        </w:tc>
      </w:tr>
      <w:tr w:rsidR="00B06A16" w:rsidRPr="001032B6" w:rsidTr="00DD77E0">
        <w:trPr>
          <w:trHeight w:val="255"/>
        </w:trPr>
        <w:tc>
          <w:tcPr>
            <w:tcW w:w="2016" w:type="dxa"/>
            <w:shd w:val="clear" w:color="auto" w:fill="D5DCE4"/>
            <w:tcMar>
              <w:top w:w="0" w:type="dxa"/>
              <w:left w:w="108" w:type="dxa"/>
              <w:bottom w:w="0" w:type="dxa"/>
              <w:right w:w="108" w:type="dxa"/>
            </w:tcMar>
            <w:hideMark/>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Đoàn Tuyết</w:t>
            </w:r>
          </w:p>
        </w:tc>
        <w:tc>
          <w:tcPr>
            <w:tcW w:w="597" w:type="dxa"/>
            <w:shd w:val="clear" w:color="auto" w:fill="D5DCE4"/>
          </w:tcPr>
          <w:p w:rsidR="00B06A16" w:rsidRPr="001032B6" w:rsidRDefault="00B06A16" w:rsidP="00DD77E0">
            <w:pPr>
              <w:spacing w:after="0" w:line="240" w:lineRule="auto"/>
              <w:rPr>
                <w:rFonts w:eastAsia="Times New Roman" w:cs="Times New Roman"/>
                <w:color w:val="222222"/>
                <w:sz w:val="22"/>
              </w:rPr>
            </w:pPr>
            <w:r w:rsidRPr="001032B6">
              <w:rPr>
                <w:rFonts w:eastAsia="Times New Roman" w:cs="Times New Roman"/>
                <w:color w:val="222222"/>
                <w:sz w:val="22"/>
              </w:rPr>
              <w:t>Nhiễn</w:t>
            </w:r>
          </w:p>
        </w:tc>
        <w:tc>
          <w:tcPr>
            <w:tcW w:w="2230" w:type="dxa"/>
            <w:shd w:val="clear" w:color="auto" w:fill="D5DCE4"/>
          </w:tcPr>
          <w:p w:rsidR="00B06A16" w:rsidRPr="001032B6" w:rsidRDefault="00B06A16" w:rsidP="00DD77E0">
            <w:pPr>
              <w:spacing w:after="0" w:line="240" w:lineRule="auto"/>
              <w:jc w:val="right"/>
              <w:rPr>
                <w:rFonts w:eastAsia="Times New Roman" w:cs="Times New Roman"/>
                <w:color w:val="222222"/>
                <w:sz w:val="22"/>
              </w:rPr>
            </w:pPr>
            <w:r w:rsidRPr="005B029B">
              <w:rPr>
                <w:rFonts w:eastAsia="Times New Roman" w:cs="Times New Roman"/>
                <w:color w:val="222222"/>
                <w:sz w:val="22"/>
              </w:rPr>
              <w:t>dtnhien@ctu.edu.vn</w:t>
            </w:r>
          </w:p>
        </w:tc>
      </w:tr>
    </w:tbl>
    <w:p w:rsidR="000471EB" w:rsidRDefault="000471EB"/>
    <w:p w:rsidR="000471EB" w:rsidRDefault="000471EB">
      <w:r>
        <w:br w:type="page"/>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33"/>
        <w:gridCol w:w="2806"/>
        <w:gridCol w:w="4236"/>
      </w:tblGrid>
      <w:tr w:rsidR="000471EB" w:rsidRPr="00B81FE8" w:rsidTr="00DD77E0">
        <w:trPr>
          <w:cantSplit/>
        </w:trPr>
        <w:tc>
          <w:tcPr>
            <w:tcW w:w="0" w:type="auto"/>
            <w:shd w:val="clear" w:color="auto" w:fill="auto"/>
          </w:tcPr>
          <w:p w:rsidR="000471EB" w:rsidRPr="00B81FE8" w:rsidRDefault="000471EB" w:rsidP="00DD77E0">
            <w:pPr>
              <w:spacing w:after="0" w:line="240" w:lineRule="auto"/>
              <w:ind w:left="-57" w:right="-57"/>
              <w:rPr>
                <w:rFonts w:eastAsia="Times New Roman" w:cs="Times New Roman"/>
                <w:b/>
                <w:bCs/>
                <w:sz w:val="24"/>
                <w:szCs w:val="24"/>
              </w:rPr>
            </w:pPr>
            <w:r w:rsidRPr="00B81FE8">
              <w:rPr>
                <w:rFonts w:eastAsia="Times New Roman" w:cs="Times New Roman"/>
                <w:b/>
                <w:bCs/>
                <w:sz w:val="24"/>
                <w:szCs w:val="24"/>
              </w:rPr>
              <w:lastRenderedPageBreak/>
              <w:t>TT</w:t>
            </w:r>
          </w:p>
        </w:tc>
        <w:tc>
          <w:tcPr>
            <w:tcW w:w="0" w:type="auto"/>
            <w:shd w:val="clear" w:color="auto" w:fill="auto"/>
            <w:hideMark/>
          </w:tcPr>
          <w:p w:rsidR="000471EB" w:rsidRPr="00B81FE8" w:rsidRDefault="000471EB" w:rsidP="00DD77E0">
            <w:pPr>
              <w:spacing w:after="0" w:line="240" w:lineRule="auto"/>
              <w:ind w:left="-57" w:right="-57"/>
              <w:jc w:val="center"/>
              <w:rPr>
                <w:rFonts w:eastAsia="Times New Roman" w:cs="Times New Roman"/>
                <w:b/>
                <w:bCs/>
                <w:sz w:val="24"/>
                <w:szCs w:val="24"/>
              </w:rPr>
            </w:pPr>
            <w:r w:rsidRPr="00B81FE8">
              <w:rPr>
                <w:rFonts w:eastAsia="Times New Roman" w:cs="Times New Roman"/>
                <w:b/>
                <w:bCs/>
                <w:sz w:val="24"/>
                <w:szCs w:val="24"/>
              </w:rPr>
              <w:t>MSHV</w:t>
            </w:r>
          </w:p>
        </w:tc>
        <w:tc>
          <w:tcPr>
            <w:tcW w:w="0" w:type="auto"/>
            <w:shd w:val="clear" w:color="auto" w:fill="auto"/>
            <w:hideMark/>
          </w:tcPr>
          <w:p w:rsidR="000471EB" w:rsidRPr="00B81FE8" w:rsidRDefault="000471EB" w:rsidP="00DD77E0">
            <w:pPr>
              <w:spacing w:after="0" w:line="240" w:lineRule="auto"/>
              <w:ind w:left="-57" w:right="-57"/>
              <w:rPr>
                <w:rFonts w:eastAsia="Times New Roman" w:cs="Times New Roman"/>
                <w:b/>
                <w:bCs/>
                <w:sz w:val="24"/>
                <w:szCs w:val="24"/>
              </w:rPr>
            </w:pPr>
            <w:r w:rsidRPr="00B81FE8">
              <w:rPr>
                <w:rFonts w:eastAsia="Times New Roman" w:cs="Times New Roman"/>
                <w:b/>
                <w:bCs/>
                <w:sz w:val="24"/>
                <w:szCs w:val="24"/>
              </w:rPr>
              <w:t>Họ tên</w:t>
            </w:r>
          </w:p>
        </w:tc>
        <w:tc>
          <w:tcPr>
            <w:tcW w:w="4236" w:type="dxa"/>
            <w:shd w:val="clear" w:color="auto" w:fill="auto"/>
          </w:tcPr>
          <w:p w:rsidR="000471EB" w:rsidRPr="00B81FE8" w:rsidRDefault="000471EB" w:rsidP="00DD77E0">
            <w:pPr>
              <w:spacing w:after="0" w:line="240" w:lineRule="auto"/>
              <w:ind w:left="-57" w:right="-57"/>
              <w:jc w:val="center"/>
              <w:rPr>
                <w:rFonts w:eastAsia="Times New Roman" w:cs="Times New Roman"/>
                <w:b/>
                <w:bCs/>
                <w:sz w:val="24"/>
                <w:szCs w:val="24"/>
              </w:rPr>
            </w:pPr>
            <w:r w:rsidRPr="00B81FE8">
              <w:rPr>
                <w:rFonts w:eastAsia="Times New Roman" w:cs="Times New Roman"/>
                <w:b/>
                <w:bCs/>
                <w:sz w:val="24"/>
                <w:szCs w:val="24"/>
              </w:rPr>
              <w:t>Email</w:t>
            </w:r>
          </w:p>
        </w:tc>
      </w:tr>
      <w:tr w:rsidR="000471EB" w:rsidRPr="00B81FE8" w:rsidTr="00DD77E0">
        <w:trPr>
          <w:cantSplit/>
        </w:trPr>
        <w:tc>
          <w:tcPr>
            <w:tcW w:w="0" w:type="auto"/>
            <w:shd w:val="clear" w:color="EFEFEF" w:fill="FFFFFF"/>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EFEFEF" w:fill="FFFFFF"/>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M1422007</w:t>
            </w:r>
          </w:p>
        </w:tc>
        <w:tc>
          <w:tcPr>
            <w:tcW w:w="0" w:type="auto"/>
            <w:shd w:val="clear" w:color="EFEFEF" w:fill="FFFFFF"/>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Thị Hồng Diểm</w:t>
            </w:r>
          </w:p>
        </w:tc>
        <w:tc>
          <w:tcPr>
            <w:tcW w:w="4236" w:type="dxa"/>
            <w:shd w:val="clear" w:color="EFEFEF" w:fill="FFFFFF"/>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DiemM1422007</w:t>
            </w:r>
            <w:r>
              <w:rPr>
                <w:rFonts w:eastAsia="Times New Roman" w:cs="Times New Roman"/>
                <w:color w:val="000000"/>
                <w:sz w:val="24"/>
                <w:szCs w:val="24"/>
              </w:rPr>
              <w:t>@gstudent.ctu.edu.vn</w:t>
            </w:r>
          </w:p>
        </w:tc>
      </w:tr>
      <w:tr w:rsidR="000471EB" w:rsidRPr="00B81FE8" w:rsidTr="00DD77E0">
        <w:trPr>
          <w:cantSplit/>
        </w:trPr>
        <w:tc>
          <w:tcPr>
            <w:tcW w:w="0" w:type="auto"/>
            <w:shd w:val="clear" w:color="EFEFEF" w:fill="FFFFFF"/>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EFEFEF" w:fill="FFFFFF"/>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M2722009</w:t>
            </w:r>
          </w:p>
        </w:tc>
        <w:tc>
          <w:tcPr>
            <w:tcW w:w="0" w:type="auto"/>
            <w:shd w:val="clear" w:color="EFEFEF" w:fill="FFFFFF"/>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Huỳnh Văn Lớn</w:t>
            </w:r>
          </w:p>
        </w:tc>
        <w:tc>
          <w:tcPr>
            <w:tcW w:w="4236" w:type="dxa"/>
            <w:shd w:val="clear" w:color="EFEFEF" w:fill="FFFFFF"/>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LonM2722009</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M2722018</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Phan Đức Thắng</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ThangM2722018</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M2722030</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Thị Mộng Tuyền</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TuyenM2722030</w:t>
            </w:r>
            <w:r>
              <w:rPr>
                <w:rFonts w:eastAsia="Times New Roman" w:cs="Times New Roman"/>
                <w:color w:val="000000"/>
                <w:sz w:val="24"/>
                <w:szCs w:val="24"/>
              </w:rPr>
              <w:t>@gstudent.ctu.edu.vn</w:t>
            </w:r>
          </w:p>
        </w:tc>
      </w:tr>
      <w:tr w:rsidR="000471EB" w:rsidRPr="00B81FE8" w:rsidTr="00DD77E0">
        <w:trPr>
          <w:cantSplit/>
        </w:trPr>
        <w:tc>
          <w:tcPr>
            <w:tcW w:w="0" w:type="auto"/>
            <w:shd w:val="clear" w:color="EFEFEF" w:fill="FFFFFF"/>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EFEFEF" w:fill="FFFFFF"/>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M2722038</w:t>
            </w:r>
          </w:p>
        </w:tc>
        <w:tc>
          <w:tcPr>
            <w:tcW w:w="0" w:type="auto"/>
            <w:shd w:val="clear" w:color="EFEFEF" w:fill="FFFFFF"/>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Hồ Bảo Duy</w:t>
            </w:r>
          </w:p>
        </w:tc>
        <w:tc>
          <w:tcPr>
            <w:tcW w:w="4236" w:type="dxa"/>
            <w:shd w:val="clear" w:color="EFEFEF" w:fill="FFFFFF"/>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DuyM2722038</w:t>
            </w:r>
            <w:r>
              <w:rPr>
                <w:rFonts w:eastAsia="Times New Roman" w:cs="Times New Roman"/>
                <w:color w:val="000000"/>
                <w:sz w:val="24"/>
                <w:szCs w:val="24"/>
              </w:rPr>
              <w:t>@gstudent.ctu.edu.vn</w:t>
            </w:r>
          </w:p>
        </w:tc>
      </w:tr>
      <w:tr w:rsidR="000471EB" w:rsidRPr="00B81FE8" w:rsidTr="00DD77E0">
        <w:trPr>
          <w:cantSplit/>
        </w:trPr>
        <w:tc>
          <w:tcPr>
            <w:tcW w:w="0" w:type="auto"/>
            <w:shd w:val="clear" w:color="EFEFEF" w:fill="FFFFFF"/>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EFEFEF" w:fill="FFFFFF"/>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M2722050</w:t>
            </w:r>
          </w:p>
        </w:tc>
        <w:tc>
          <w:tcPr>
            <w:tcW w:w="0" w:type="auto"/>
            <w:shd w:val="clear" w:color="EFEFEF" w:fill="FFFFFF"/>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Lê Nguyễn Ngọc Thuỷ</w:t>
            </w:r>
          </w:p>
        </w:tc>
        <w:tc>
          <w:tcPr>
            <w:tcW w:w="4236" w:type="dxa"/>
            <w:shd w:val="clear" w:color="EFEFEF" w:fill="FFFFFF"/>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ThuyM2722050</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M2722057</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Thị Vân Trường</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TruongM2722057</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M4522015</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Thị Thanh Ngoan</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NgoanM4522015</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M4522017</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Trần Trọng Nguyễn</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NguyenM4522017</w:t>
            </w:r>
            <w:r>
              <w:rPr>
                <w:rFonts w:eastAsia="Times New Roman" w:cs="Times New Roman"/>
                <w:color w:val="000000"/>
                <w:sz w:val="24"/>
                <w:szCs w:val="24"/>
              </w:rPr>
              <w:t>@gstudent.ctu.edu.vn</w:t>
            </w:r>
          </w:p>
        </w:tc>
      </w:tr>
      <w:tr w:rsidR="000471EB" w:rsidRPr="00B81FE8" w:rsidTr="00DD77E0">
        <w:trPr>
          <w:cantSplit/>
        </w:trPr>
        <w:tc>
          <w:tcPr>
            <w:tcW w:w="0" w:type="auto"/>
            <w:shd w:val="clear" w:color="EFEFEF" w:fill="FFFFFF"/>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EFEFEF" w:fill="FFFFFF"/>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M4522018</w:t>
            </w:r>
          </w:p>
        </w:tc>
        <w:tc>
          <w:tcPr>
            <w:tcW w:w="0" w:type="auto"/>
            <w:shd w:val="clear" w:color="EFEFEF" w:fill="FFFFFF"/>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Hoàng Nhựt</w:t>
            </w:r>
          </w:p>
        </w:tc>
        <w:tc>
          <w:tcPr>
            <w:tcW w:w="4236" w:type="dxa"/>
            <w:shd w:val="clear" w:color="EFEFEF" w:fill="FFFFFF"/>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NhutM4522018</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M4522019</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Hồ Diễm Phúc</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PhucM4522019</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M4522021</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Dương Thị Trúc Phương</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PhuongM4522021</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M4522022</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Cao Dân Quí</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QuiM4522022</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M4522030</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Ngọc Trâm</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TramM4522030</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M4522032</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Trần Thị Mỹ Trinh</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TrinhM4522032</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M4522037</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Mỹ Vân</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VanM4522037</w:t>
            </w:r>
            <w:r>
              <w:rPr>
                <w:rFonts w:eastAsia="Times New Roman" w:cs="Times New Roman"/>
                <w:color w:val="000000"/>
                <w:sz w:val="24"/>
                <w:szCs w:val="24"/>
              </w:rPr>
              <w:t>@gstudent.ctu.edu.vn</w:t>
            </w:r>
          </w:p>
        </w:tc>
      </w:tr>
      <w:tr w:rsidR="000471EB" w:rsidRPr="00B81FE8" w:rsidTr="00DD77E0">
        <w:trPr>
          <w:cantSplit/>
        </w:trPr>
        <w:tc>
          <w:tcPr>
            <w:tcW w:w="0" w:type="auto"/>
            <w:shd w:val="clear" w:color="EFEFEF" w:fill="FFFFFF"/>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EFEFEF" w:fill="FFFFFF"/>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M4522038</w:t>
            </w:r>
          </w:p>
        </w:tc>
        <w:tc>
          <w:tcPr>
            <w:tcW w:w="0" w:type="auto"/>
            <w:shd w:val="clear" w:color="EFEFEF" w:fill="FFFFFF"/>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Trịnh Tú Vân</w:t>
            </w:r>
          </w:p>
        </w:tc>
        <w:tc>
          <w:tcPr>
            <w:tcW w:w="4236" w:type="dxa"/>
            <w:shd w:val="clear" w:color="EFEFEF" w:fill="FFFFFF"/>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VanM4522038</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M4522039</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Nguyễn Thanh Xuân</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XuanM4522039</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M4522054</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Huỳnh Văn Huyện</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HuyenM4522054</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M4522059</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Mai Thành Tài</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TaiM4522059</w:t>
            </w:r>
            <w:r>
              <w:rPr>
                <w:rFonts w:eastAsia="Times New Roman" w:cs="Times New Roman"/>
                <w:color w:val="000000"/>
                <w:sz w:val="24"/>
                <w:szCs w:val="24"/>
              </w:rPr>
              <w:t>@gstudent.ctu.edu.vn</w:t>
            </w:r>
          </w:p>
        </w:tc>
      </w:tr>
      <w:tr w:rsidR="000471EB" w:rsidRPr="00B81FE8" w:rsidTr="00DD77E0">
        <w:trPr>
          <w:cantSplit/>
        </w:trPr>
        <w:tc>
          <w:tcPr>
            <w:tcW w:w="0" w:type="auto"/>
            <w:shd w:val="clear" w:color="auto" w:fill="auto"/>
            <w:noWrap/>
          </w:tcPr>
          <w:p w:rsidR="000471EB" w:rsidRPr="00B81FE8" w:rsidRDefault="000471EB" w:rsidP="000471EB">
            <w:pPr>
              <w:pStyle w:val="ListParagraph"/>
              <w:numPr>
                <w:ilvl w:val="0"/>
                <w:numId w:val="2"/>
              </w:numPr>
              <w:spacing w:after="0" w:line="240" w:lineRule="auto"/>
              <w:ind w:right="-57"/>
              <w:rPr>
                <w:rFonts w:eastAsia="Times New Roman" w:cs="Times New Roman"/>
                <w:sz w:val="24"/>
                <w:szCs w:val="24"/>
              </w:rPr>
            </w:pPr>
          </w:p>
        </w:tc>
        <w:tc>
          <w:tcPr>
            <w:tcW w:w="0" w:type="auto"/>
            <w:shd w:val="clear" w:color="auto" w:fill="auto"/>
            <w:noWrap/>
            <w:hideMark/>
          </w:tcPr>
          <w:p w:rsidR="000471EB" w:rsidRPr="00B81FE8" w:rsidRDefault="000471EB" w:rsidP="00DD77E0">
            <w:pPr>
              <w:spacing w:after="0" w:line="240" w:lineRule="auto"/>
              <w:ind w:left="-57" w:right="-57"/>
              <w:jc w:val="center"/>
              <w:rPr>
                <w:rFonts w:eastAsia="Times New Roman" w:cs="Times New Roman"/>
                <w:sz w:val="24"/>
                <w:szCs w:val="24"/>
              </w:rPr>
            </w:pPr>
            <w:r w:rsidRPr="00B81FE8">
              <w:rPr>
                <w:rFonts w:eastAsia="Times New Roman" w:cs="Times New Roman"/>
                <w:sz w:val="24"/>
                <w:szCs w:val="24"/>
              </w:rPr>
              <w:t>M4522061</w:t>
            </w:r>
          </w:p>
        </w:tc>
        <w:tc>
          <w:tcPr>
            <w:tcW w:w="0" w:type="auto"/>
            <w:shd w:val="clear" w:color="auto" w:fill="auto"/>
            <w:noWrap/>
            <w:hideMark/>
          </w:tcPr>
          <w:p w:rsidR="000471EB" w:rsidRPr="00B81FE8" w:rsidRDefault="000471EB" w:rsidP="00DD77E0">
            <w:pPr>
              <w:spacing w:after="0" w:line="240" w:lineRule="auto"/>
              <w:ind w:left="-57" w:right="-57"/>
              <w:rPr>
                <w:rFonts w:eastAsia="Times New Roman" w:cs="Times New Roman"/>
                <w:sz w:val="24"/>
                <w:szCs w:val="24"/>
              </w:rPr>
            </w:pPr>
            <w:r w:rsidRPr="00B81FE8">
              <w:rPr>
                <w:rFonts w:eastAsia="Times New Roman" w:cs="Times New Roman"/>
                <w:sz w:val="24"/>
                <w:szCs w:val="24"/>
              </w:rPr>
              <w:t>Trần Ngọc Nguyệt Trâm</w:t>
            </w:r>
          </w:p>
        </w:tc>
        <w:tc>
          <w:tcPr>
            <w:tcW w:w="4236" w:type="dxa"/>
            <w:shd w:val="clear" w:color="auto" w:fill="auto"/>
            <w:noWrap/>
            <w:vAlign w:val="bottom"/>
          </w:tcPr>
          <w:p w:rsidR="000471EB" w:rsidRPr="00B81FE8" w:rsidRDefault="000471EB" w:rsidP="00DD77E0">
            <w:pPr>
              <w:spacing w:after="0" w:line="240" w:lineRule="auto"/>
              <w:rPr>
                <w:rFonts w:eastAsia="Times New Roman" w:cs="Times New Roman"/>
                <w:color w:val="000000"/>
                <w:sz w:val="24"/>
                <w:szCs w:val="24"/>
              </w:rPr>
            </w:pPr>
            <w:r w:rsidRPr="00B81FE8">
              <w:rPr>
                <w:rFonts w:eastAsia="Times New Roman" w:cs="Times New Roman"/>
                <w:color w:val="000000"/>
                <w:sz w:val="24"/>
                <w:szCs w:val="24"/>
              </w:rPr>
              <w:t>TramM4522061</w:t>
            </w:r>
            <w:r>
              <w:rPr>
                <w:rFonts w:eastAsia="Times New Roman" w:cs="Times New Roman"/>
                <w:color w:val="000000"/>
                <w:sz w:val="24"/>
                <w:szCs w:val="24"/>
              </w:rPr>
              <w:t>@gstudent.ctu.edu.vn</w:t>
            </w:r>
          </w:p>
        </w:tc>
      </w:tr>
    </w:tbl>
    <w:p w:rsidR="00B65CFD" w:rsidRDefault="00B65CFD"/>
    <w:sectPr w:rsidR="00B65CFD" w:rsidSect="00B65CFD">
      <w:pgSz w:w="16840" w:h="11907" w:orient="landscape" w:code="9"/>
      <w:pgMar w:top="567" w:right="567" w:bottom="567" w:left="567" w:header="567" w:footer="567"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DC3"/>
    <w:multiLevelType w:val="hybridMultilevel"/>
    <w:tmpl w:val="2774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B44632"/>
    <w:multiLevelType w:val="hybridMultilevel"/>
    <w:tmpl w:val="82F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FD"/>
    <w:rsid w:val="00000319"/>
    <w:rsid w:val="00021DE5"/>
    <w:rsid w:val="0003284E"/>
    <w:rsid w:val="00041B89"/>
    <w:rsid w:val="00042398"/>
    <w:rsid w:val="000471EB"/>
    <w:rsid w:val="0004793A"/>
    <w:rsid w:val="00055D74"/>
    <w:rsid w:val="00055DA5"/>
    <w:rsid w:val="0007179F"/>
    <w:rsid w:val="00080D6B"/>
    <w:rsid w:val="00082674"/>
    <w:rsid w:val="00092E07"/>
    <w:rsid w:val="00093EBA"/>
    <w:rsid w:val="000A2A12"/>
    <w:rsid w:val="000A5CF8"/>
    <w:rsid w:val="000C08AA"/>
    <w:rsid w:val="000C56FC"/>
    <w:rsid w:val="000C5F2F"/>
    <w:rsid w:val="000D1B98"/>
    <w:rsid w:val="000D222D"/>
    <w:rsid w:val="000E10CB"/>
    <w:rsid w:val="000F0DDB"/>
    <w:rsid w:val="00116B99"/>
    <w:rsid w:val="00117662"/>
    <w:rsid w:val="00124DEE"/>
    <w:rsid w:val="00134468"/>
    <w:rsid w:val="00141200"/>
    <w:rsid w:val="00144B55"/>
    <w:rsid w:val="00145B92"/>
    <w:rsid w:val="00146D59"/>
    <w:rsid w:val="00152D13"/>
    <w:rsid w:val="00154460"/>
    <w:rsid w:val="001567EA"/>
    <w:rsid w:val="001626F9"/>
    <w:rsid w:val="0016656E"/>
    <w:rsid w:val="001669F2"/>
    <w:rsid w:val="00167DD1"/>
    <w:rsid w:val="0017147F"/>
    <w:rsid w:val="00174AF3"/>
    <w:rsid w:val="0017569E"/>
    <w:rsid w:val="0018504C"/>
    <w:rsid w:val="0018782F"/>
    <w:rsid w:val="00194E88"/>
    <w:rsid w:val="001952A4"/>
    <w:rsid w:val="00197064"/>
    <w:rsid w:val="001B1973"/>
    <w:rsid w:val="001B4B8A"/>
    <w:rsid w:val="001B65B4"/>
    <w:rsid w:val="001C106C"/>
    <w:rsid w:val="001C5E86"/>
    <w:rsid w:val="001E607F"/>
    <w:rsid w:val="00203F69"/>
    <w:rsid w:val="00205999"/>
    <w:rsid w:val="00207F29"/>
    <w:rsid w:val="0021573C"/>
    <w:rsid w:val="0022251C"/>
    <w:rsid w:val="00241D11"/>
    <w:rsid w:val="0024350B"/>
    <w:rsid w:val="00273EA9"/>
    <w:rsid w:val="00276202"/>
    <w:rsid w:val="00291585"/>
    <w:rsid w:val="00296E92"/>
    <w:rsid w:val="002B374C"/>
    <w:rsid w:val="002B45AE"/>
    <w:rsid w:val="002C187F"/>
    <w:rsid w:val="002C47C5"/>
    <w:rsid w:val="002C58D4"/>
    <w:rsid w:val="002D7E60"/>
    <w:rsid w:val="002E5602"/>
    <w:rsid w:val="002E5762"/>
    <w:rsid w:val="0032191C"/>
    <w:rsid w:val="003273A3"/>
    <w:rsid w:val="00340246"/>
    <w:rsid w:val="00347F5F"/>
    <w:rsid w:val="003668A3"/>
    <w:rsid w:val="00371955"/>
    <w:rsid w:val="003768F9"/>
    <w:rsid w:val="00381111"/>
    <w:rsid w:val="003856A1"/>
    <w:rsid w:val="00393F89"/>
    <w:rsid w:val="003A1BC3"/>
    <w:rsid w:val="003D5FD9"/>
    <w:rsid w:val="003E45A0"/>
    <w:rsid w:val="003E7CED"/>
    <w:rsid w:val="00405D05"/>
    <w:rsid w:val="00411AEC"/>
    <w:rsid w:val="00413067"/>
    <w:rsid w:val="00417C84"/>
    <w:rsid w:val="00421871"/>
    <w:rsid w:val="00421AF7"/>
    <w:rsid w:val="004261C6"/>
    <w:rsid w:val="00436CFB"/>
    <w:rsid w:val="00451F86"/>
    <w:rsid w:val="00453085"/>
    <w:rsid w:val="00453F09"/>
    <w:rsid w:val="00457834"/>
    <w:rsid w:val="00461329"/>
    <w:rsid w:val="00461E28"/>
    <w:rsid w:val="00465028"/>
    <w:rsid w:val="004737C1"/>
    <w:rsid w:val="00476744"/>
    <w:rsid w:val="00496ECE"/>
    <w:rsid w:val="004A385F"/>
    <w:rsid w:val="004A5A4B"/>
    <w:rsid w:val="004C0CF8"/>
    <w:rsid w:val="004C75F7"/>
    <w:rsid w:val="004D539E"/>
    <w:rsid w:val="004D6954"/>
    <w:rsid w:val="004E3F01"/>
    <w:rsid w:val="004F2FD1"/>
    <w:rsid w:val="004F63FC"/>
    <w:rsid w:val="00502413"/>
    <w:rsid w:val="00506C3D"/>
    <w:rsid w:val="00507D39"/>
    <w:rsid w:val="00513D9A"/>
    <w:rsid w:val="005347A4"/>
    <w:rsid w:val="00545480"/>
    <w:rsid w:val="005535B9"/>
    <w:rsid w:val="005707CA"/>
    <w:rsid w:val="00574398"/>
    <w:rsid w:val="00592061"/>
    <w:rsid w:val="0059597B"/>
    <w:rsid w:val="005966B6"/>
    <w:rsid w:val="005B12FC"/>
    <w:rsid w:val="005B303F"/>
    <w:rsid w:val="005D7CCE"/>
    <w:rsid w:val="005E519C"/>
    <w:rsid w:val="0063493F"/>
    <w:rsid w:val="00635363"/>
    <w:rsid w:val="00637972"/>
    <w:rsid w:val="00642CBE"/>
    <w:rsid w:val="00645E3A"/>
    <w:rsid w:val="00660886"/>
    <w:rsid w:val="00667862"/>
    <w:rsid w:val="0067548B"/>
    <w:rsid w:val="00675B58"/>
    <w:rsid w:val="00682B88"/>
    <w:rsid w:val="00682DEE"/>
    <w:rsid w:val="0069502D"/>
    <w:rsid w:val="006C10D9"/>
    <w:rsid w:val="006C4E23"/>
    <w:rsid w:val="006D0C3C"/>
    <w:rsid w:val="006D3055"/>
    <w:rsid w:val="006D4A90"/>
    <w:rsid w:val="006E1D3E"/>
    <w:rsid w:val="006E77E8"/>
    <w:rsid w:val="006F3AA1"/>
    <w:rsid w:val="00701421"/>
    <w:rsid w:val="00717740"/>
    <w:rsid w:val="00737DE1"/>
    <w:rsid w:val="00740168"/>
    <w:rsid w:val="00746082"/>
    <w:rsid w:val="00763C7A"/>
    <w:rsid w:val="00765D1F"/>
    <w:rsid w:val="00765FA0"/>
    <w:rsid w:val="00767398"/>
    <w:rsid w:val="00792F6B"/>
    <w:rsid w:val="00793BA5"/>
    <w:rsid w:val="00793EB2"/>
    <w:rsid w:val="00794711"/>
    <w:rsid w:val="007A25AE"/>
    <w:rsid w:val="007A75D2"/>
    <w:rsid w:val="007B5720"/>
    <w:rsid w:val="007C3D58"/>
    <w:rsid w:val="007C4821"/>
    <w:rsid w:val="007C4BCC"/>
    <w:rsid w:val="007D581B"/>
    <w:rsid w:val="007E51D1"/>
    <w:rsid w:val="007F1E7A"/>
    <w:rsid w:val="00806246"/>
    <w:rsid w:val="008079B0"/>
    <w:rsid w:val="00815888"/>
    <w:rsid w:val="0081784B"/>
    <w:rsid w:val="008203C8"/>
    <w:rsid w:val="008314C5"/>
    <w:rsid w:val="00833D9E"/>
    <w:rsid w:val="008406A7"/>
    <w:rsid w:val="00842F1E"/>
    <w:rsid w:val="00844E57"/>
    <w:rsid w:val="00850B63"/>
    <w:rsid w:val="00877EBD"/>
    <w:rsid w:val="008803A5"/>
    <w:rsid w:val="00881E84"/>
    <w:rsid w:val="00885455"/>
    <w:rsid w:val="00886B3E"/>
    <w:rsid w:val="008E4540"/>
    <w:rsid w:val="008E7BA6"/>
    <w:rsid w:val="008F0A99"/>
    <w:rsid w:val="008F3D47"/>
    <w:rsid w:val="008F5480"/>
    <w:rsid w:val="00903155"/>
    <w:rsid w:val="0091164E"/>
    <w:rsid w:val="00915529"/>
    <w:rsid w:val="00936E0C"/>
    <w:rsid w:val="00961F77"/>
    <w:rsid w:val="00962ED0"/>
    <w:rsid w:val="0096368E"/>
    <w:rsid w:val="0097628B"/>
    <w:rsid w:val="00976F95"/>
    <w:rsid w:val="00982DC0"/>
    <w:rsid w:val="0098714A"/>
    <w:rsid w:val="009932CD"/>
    <w:rsid w:val="009A2C35"/>
    <w:rsid w:val="009C1523"/>
    <w:rsid w:val="009D4D23"/>
    <w:rsid w:val="009D5C8E"/>
    <w:rsid w:val="009E1C42"/>
    <w:rsid w:val="009E3E9F"/>
    <w:rsid w:val="009F368F"/>
    <w:rsid w:val="009F3AA7"/>
    <w:rsid w:val="009F573E"/>
    <w:rsid w:val="009F7E31"/>
    <w:rsid w:val="00A164B0"/>
    <w:rsid w:val="00A166D9"/>
    <w:rsid w:val="00A2368E"/>
    <w:rsid w:val="00A35171"/>
    <w:rsid w:val="00A40349"/>
    <w:rsid w:val="00A45194"/>
    <w:rsid w:val="00A52AE6"/>
    <w:rsid w:val="00A6425F"/>
    <w:rsid w:val="00A6557D"/>
    <w:rsid w:val="00A71284"/>
    <w:rsid w:val="00A739D2"/>
    <w:rsid w:val="00A91438"/>
    <w:rsid w:val="00A96691"/>
    <w:rsid w:val="00AA3915"/>
    <w:rsid w:val="00AB06B5"/>
    <w:rsid w:val="00AC05D1"/>
    <w:rsid w:val="00AC16D4"/>
    <w:rsid w:val="00AD1209"/>
    <w:rsid w:val="00AD3A83"/>
    <w:rsid w:val="00AE675C"/>
    <w:rsid w:val="00B03C48"/>
    <w:rsid w:val="00B06A16"/>
    <w:rsid w:val="00B219B2"/>
    <w:rsid w:val="00B26544"/>
    <w:rsid w:val="00B26F90"/>
    <w:rsid w:val="00B322D8"/>
    <w:rsid w:val="00B34C60"/>
    <w:rsid w:val="00B5498F"/>
    <w:rsid w:val="00B620E8"/>
    <w:rsid w:val="00B6384F"/>
    <w:rsid w:val="00B65CFD"/>
    <w:rsid w:val="00B815E8"/>
    <w:rsid w:val="00B81CD3"/>
    <w:rsid w:val="00B85FAC"/>
    <w:rsid w:val="00B879E5"/>
    <w:rsid w:val="00B961FB"/>
    <w:rsid w:val="00BA1CEC"/>
    <w:rsid w:val="00BA37E2"/>
    <w:rsid w:val="00BA698D"/>
    <w:rsid w:val="00BB0893"/>
    <w:rsid w:val="00BC3E95"/>
    <w:rsid w:val="00BC4DB3"/>
    <w:rsid w:val="00BC58C1"/>
    <w:rsid w:val="00BD6DA5"/>
    <w:rsid w:val="00BD792E"/>
    <w:rsid w:val="00BE0A59"/>
    <w:rsid w:val="00BE46DD"/>
    <w:rsid w:val="00BE4C09"/>
    <w:rsid w:val="00BE7356"/>
    <w:rsid w:val="00C00814"/>
    <w:rsid w:val="00C10DDA"/>
    <w:rsid w:val="00C123EF"/>
    <w:rsid w:val="00C13C14"/>
    <w:rsid w:val="00C34EF9"/>
    <w:rsid w:val="00C368F8"/>
    <w:rsid w:val="00C43A42"/>
    <w:rsid w:val="00C461D6"/>
    <w:rsid w:val="00C5382E"/>
    <w:rsid w:val="00C541C8"/>
    <w:rsid w:val="00C62EF8"/>
    <w:rsid w:val="00C648B8"/>
    <w:rsid w:val="00C67CEF"/>
    <w:rsid w:val="00C70010"/>
    <w:rsid w:val="00C74BD2"/>
    <w:rsid w:val="00C9198E"/>
    <w:rsid w:val="00C92E4B"/>
    <w:rsid w:val="00CB3303"/>
    <w:rsid w:val="00CB7EBD"/>
    <w:rsid w:val="00CC0F33"/>
    <w:rsid w:val="00CC218A"/>
    <w:rsid w:val="00CC5233"/>
    <w:rsid w:val="00CC70F2"/>
    <w:rsid w:val="00CD4A6B"/>
    <w:rsid w:val="00CD5BE8"/>
    <w:rsid w:val="00CD7D87"/>
    <w:rsid w:val="00CE4F84"/>
    <w:rsid w:val="00CE7DFE"/>
    <w:rsid w:val="00CF0BD9"/>
    <w:rsid w:val="00CF3E67"/>
    <w:rsid w:val="00D00900"/>
    <w:rsid w:val="00D02970"/>
    <w:rsid w:val="00D04288"/>
    <w:rsid w:val="00D133BD"/>
    <w:rsid w:val="00D227BC"/>
    <w:rsid w:val="00D373A7"/>
    <w:rsid w:val="00D458F8"/>
    <w:rsid w:val="00D54028"/>
    <w:rsid w:val="00D64769"/>
    <w:rsid w:val="00D662E9"/>
    <w:rsid w:val="00D6678A"/>
    <w:rsid w:val="00D81F96"/>
    <w:rsid w:val="00D834F9"/>
    <w:rsid w:val="00D90FA5"/>
    <w:rsid w:val="00D92518"/>
    <w:rsid w:val="00DA4713"/>
    <w:rsid w:val="00DA7D51"/>
    <w:rsid w:val="00DB2F44"/>
    <w:rsid w:val="00DB6521"/>
    <w:rsid w:val="00DC3B62"/>
    <w:rsid w:val="00DC5C64"/>
    <w:rsid w:val="00DF0E2D"/>
    <w:rsid w:val="00DF26E3"/>
    <w:rsid w:val="00DF606E"/>
    <w:rsid w:val="00DF64F0"/>
    <w:rsid w:val="00E24FE3"/>
    <w:rsid w:val="00E25EE4"/>
    <w:rsid w:val="00E34E66"/>
    <w:rsid w:val="00E371E0"/>
    <w:rsid w:val="00E44F34"/>
    <w:rsid w:val="00E661B7"/>
    <w:rsid w:val="00E82B7C"/>
    <w:rsid w:val="00E921D9"/>
    <w:rsid w:val="00E92A6B"/>
    <w:rsid w:val="00EB1271"/>
    <w:rsid w:val="00EB2ED5"/>
    <w:rsid w:val="00EB4011"/>
    <w:rsid w:val="00EC338E"/>
    <w:rsid w:val="00ED0B58"/>
    <w:rsid w:val="00ED7367"/>
    <w:rsid w:val="00EF43E5"/>
    <w:rsid w:val="00F16B3E"/>
    <w:rsid w:val="00F21004"/>
    <w:rsid w:val="00F319AA"/>
    <w:rsid w:val="00F33613"/>
    <w:rsid w:val="00F3459D"/>
    <w:rsid w:val="00F50290"/>
    <w:rsid w:val="00F50A74"/>
    <w:rsid w:val="00F56E53"/>
    <w:rsid w:val="00F71BF8"/>
    <w:rsid w:val="00F80532"/>
    <w:rsid w:val="00F90B9C"/>
    <w:rsid w:val="00F916C0"/>
    <w:rsid w:val="00F95003"/>
    <w:rsid w:val="00FA5874"/>
    <w:rsid w:val="00FB1BF9"/>
    <w:rsid w:val="00FD159E"/>
    <w:rsid w:val="00FD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68D0"/>
  <w15:chartTrackingRefBased/>
  <w15:docId w15:val="{7DCED70E-9536-4401-9172-9A4895AC0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5D1"/>
    <w:pPr>
      <w:ind w:left="720"/>
      <w:contextualSpacing/>
    </w:pPr>
  </w:style>
  <w:style w:type="character" w:styleId="Hyperlink">
    <w:name w:val="Hyperlink"/>
    <w:basedOn w:val="DefaultParagraphFont"/>
    <w:uiPriority w:val="99"/>
    <w:unhideWhenUsed/>
    <w:rsid w:val="00B06A16"/>
    <w:rPr>
      <w:color w:val="0563C1" w:themeColor="hyperlink"/>
      <w:u w:val="single"/>
    </w:rPr>
  </w:style>
  <w:style w:type="table" w:styleId="TableGrid">
    <w:name w:val="Table Grid"/>
    <w:basedOn w:val="TableNormal"/>
    <w:uiPriority w:val="39"/>
    <w:rsid w:val="00B81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qmnhut@ct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2024-05-06T11:42:00Z</dcterms:created>
  <dcterms:modified xsi:type="dcterms:W3CDTF">2024-05-06T12:01:00Z</dcterms:modified>
</cp:coreProperties>
</file>